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3" w:rsidRPr="007D4CF3" w:rsidRDefault="007D4CF3" w:rsidP="007D4C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</w:pPr>
      <w:r w:rsidRPr="007D4CF3">
        <w:rPr>
          <w:rFonts w:ascii="Times New Roman" w:eastAsia="Times New Roman" w:hAnsi="Times New Roman" w:cs="Times New Roman"/>
          <w:color w:val="348E9D"/>
          <w:spacing w:val="-15"/>
          <w:sz w:val="36"/>
          <w:szCs w:val="36"/>
          <w:lang w:eastAsia="pt-BR"/>
        </w:rPr>
        <w:t>Importância da DEFIS para as empresas de contabilidade</w:t>
      </w:r>
    </w:p>
    <w:p w:rsidR="007D4CF3" w:rsidRPr="007D4CF3" w:rsidRDefault="007D4CF3" w:rsidP="007D4CF3">
      <w:pPr>
        <w:shd w:val="clear" w:color="auto" w:fill="FFFFFF"/>
        <w:spacing w:after="120" w:line="240" w:lineRule="auto"/>
        <w:rPr>
          <w:rFonts w:ascii="Arial Narrow" w:eastAsia="Times New Roman" w:hAnsi="Arial Narrow" w:cs="Times New Roman"/>
          <w:color w:val="FF0000"/>
          <w:lang w:eastAsia="pt-BR"/>
        </w:rPr>
      </w:pPr>
      <w:r w:rsidRPr="007D4CF3">
        <w:rPr>
          <w:rFonts w:ascii="Arial Narrow" w:eastAsia="Times New Roman" w:hAnsi="Arial Narrow" w:cs="Times New Roman"/>
          <w:color w:val="FF0000"/>
          <w:lang w:eastAsia="pt-BR"/>
        </w:rPr>
        <w:t>A entrega da declaração geralmente tem data limite situada no final do mês de março todos os anos.</w:t>
      </w:r>
    </w:p>
    <w:p w:rsidR="007D4CF3" w:rsidRP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A importância da DEFIS para as empresas de </w:t>
      </w:r>
      <w:hyperlink r:id="rId4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contabilidade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se dá em razão da obrigatoriedade da entrega das informações pelas entidades, para fins de fiscalização. Esse documento representa o meio adequado para informar à Receita Federal que as obrigações tributárias foram cumpridas pela organização ou, caso não tenham sido, passa a constituir uma confissão de dívida. Saiba mais sobre a DEFIS e entenda a sua importância no contexto</w:t>
      </w: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 xml:space="preserve"> da </w:t>
      </w:r>
      <w:hyperlink r:id="rId5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contabilidade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e das empresas clientes.</w:t>
      </w:r>
    </w:p>
    <w:p w:rsidR="007D4CF3" w:rsidRP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7D4CF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  <w:t>O que é e onde deve ser entregue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A DEFIS, forma abreviada para Declaração de Informações Socioeconômicas e Fiscais, corresponde a uma entrega de informações, relativas ao ano-calendário anterior ao do atual exercício fiscal, que as Microempresas ou Empresas de Pequeno Porte, adeptas do regime tributário </w:t>
      </w:r>
      <w:hyperlink r:id="rId6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Simples Nacional,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têm que fazer obrigatoriamente uma vez por ano.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É uma declaração que surgiu em substituição a outra, a Declaração Anual do </w:t>
      </w:r>
      <w:hyperlink r:id="rId7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Simples Nacional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(DASN), uma mudança ocorrida em 2012. Desde então, mesmo as empresas inativas devem realizar essa declaração (nesse caso, a inatividade deve ser declarada mensalmente, pelo preenchimento dos campos) e entregar os dados através de um módulo aplicativo, o </w:t>
      </w:r>
      <w:hyperlink r:id="rId8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PGDAS-D,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disponibilizado pela Receita Federal no portal do </w:t>
      </w:r>
      <w:hyperlink r:id="rId9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Simples Nacional,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na internet.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  <w:t>Uma declaração para fins de controle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Ocorre que as empresas que escolhem operar por esse regime de tributação gozam dos benefícios da unificação e simplificação da recolha dos diversos impostos e tributos. A DEFIS, declaração realizada pelas ME e EPP, vai permitir à Receita Federal verificar se os tributos e contribuições foram recolhidos corretamente no ano-calendário anterior.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Optar por um regime fiscal simplificado não significa que se perderá o controle sobre os registros das operações que a empresa realiza. 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 xml:space="preserve"> </w:t>
      </w:r>
      <w:hyperlink r:id="rId10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contabilidade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deve estar atenta às disposições previstas em lei que contemplam seus clientes, tendo um especial cuidado com a adequada transmissão dos dados e que ela seja feita dentro do prazo.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A entrega da declaração geralmente tem data limite situada no final do mês de março todos os anos. Para este ano de 2015, o prazo foi aberto desde 2 de janeiro e a declaração deve ser efetivada até 31 de março de 2015.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  <w:t>Atenção ao ano-calendário e ao ano de exercício fiscal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 xml:space="preserve">É importante lembrar que os fatos que geram a declaração das informações exigidas na DEFIS ocorreram no ano-calendário anterior ao ano do exercício fiscal em que a empresa efetivamente entregará as informações. Por isso, se diz que a entrega é feita no ano-calendário subsequente </w:t>
      </w:r>
      <w:proofErr w:type="spellStart"/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a</w:t>
      </w:r>
      <w:proofErr w:type="spellEnd"/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 xml:space="preserve"> quando se deram os fatos.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t-BR"/>
        </w:rPr>
        <w:t>Falhas na entrega podem gerar multa para os clientes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As Microempresas ou Empresas de Pequeno Porte tem que entregar a DEFIS através do </w:t>
      </w:r>
      <w:hyperlink r:id="rId11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PGDAS-D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de forma adequada, dentro do prazo, sem informações incorretas e sem a omissão das informações requeridas. Quando isso não acontece, são geradas multas para cada mês ao qual se refere a informação incorreta.</w:t>
      </w:r>
    </w:p>
    <w:p w:rsid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As multas podem variar entre uma porcentagem ou um valor fixo, a depender da infração: se por ausência de informações, informação entregue após o limite de prazo, se por grupos de informações incorretas ou não declaradas.</w:t>
      </w:r>
    </w:p>
    <w:p w:rsidR="007D4CF3" w:rsidRPr="007D4CF3" w:rsidRDefault="007D4CF3" w:rsidP="007D4C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É importante a </w:t>
      </w:r>
      <w:hyperlink r:id="rId12" w:tgtFrame="_new" w:history="1">
        <w:r w:rsidRPr="007D4CF3">
          <w:rPr>
            <w:rFonts w:ascii="Times New Roman" w:eastAsia="Times New Roman" w:hAnsi="Times New Roman" w:cs="Times New Roman"/>
            <w:color w:val="348E9D"/>
            <w:sz w:val="21"/>
            <w:szCs w:val="21"/>
            <w:lang w:eastAsia="pt-BR"/>
          </w:rPr>
          <w:t>contabilidade</w:t>
        </w:r>
      </w:hyperlink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 garantir que a situação tributária de seus clientes esteja em conformidade com a lei, bem representada diante da esfera pública. Isso impede as despesas extras com multas por atraso ou displicência e garante mais previsibilidade financeira para que a empresa de seus clientes possa continuar o</w:t>
      </w:r>
      <w:bookmarkStart w:id="0" w:name="_GoBack"/>
      <w:bookmarkEnd w:id="0"/>
      <w:r w:rsidRPr="007D4CF3">
        <w:rPr>
          <w:rFonts w:ascii="Times New Roman" w:eastAsia="Times New Roman" w:hAnsi="Times New Roman" w:cs="Times New Roman"/>
          <w:color w:val="333333"/>
          <w:sz w:val="21"/>
          <w:szCs w:val="21"/>
          <w:lang w:eastAsia="pt-BR"/>
        </w:rPr>
        <w:t>perando.</w:t>
      </w:r>
    </w:p>
    <w:p w:rsidR="007D4CF3" w:rsidRDefault="007D4CF3" w:rsidP="007D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:rsidR="001E17B3" w:rsidRPr="007D4CF3" w:rsidRDefault="007D4CF3" w:rsidP="007D4CF3">
      <w:pPr>
        <w:shd w:val="clear" w:color="auto" w:fill="FFFFFF"/>
        <w:spacing w:after="0" w:line="240" w:lineRule="auto"/>
        <w:jc w:val="both"/>
        <w:rPr>
          <w:sz w:val="12"/>
          <w:szCs w:val="12"/>
        </w:rPr>
      </w:pPr>
      <w:r w:rsidRPr="007D4CF3"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  <w:t>Fonte: SAGE</w:t>
      </w:r>
    </w:p>
    <w:sectPr w:rsidR="001E17B3" w:rsidRPr="007D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3"/>
    <w:rsid w:val="001E17B3"/>
    <w:rsid w:val="007D4CF3"/>
    <w:rsid w:val="00CD6185"/>
    <w:rsid w:val="00C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FD1FD8-0190-49E4-B6C6-0E378D8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beis.com.br/termos-contabeis/pgdas-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tabeis.com.br/termos-contabeis/simples_nacional" TargetMode="External"/><Relationship Id="rId12" Type="http://schemas.openxmlformats.org/officeDocument/2006/relationships/hyperlink" Target="http://www.contabeis.com.br/termos-contabeis/contabilid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beis.com.br/termos-contabeis/simples_nacional" TargetMode="External"/><Relationship Id="rId11" Type="http://schemas.openxmlformats.org/officeDocument/2006/relationships/hyperlink" Target="http://www.contabeis.com.br/termos-contabeis/pgdas-d" TargetMode="External"/><Relationship Id="rId5" Type="http://schemas.openxmlformats.org/officeDocument/2006/relationships/hyperlink" Target="http://www.contabeis.com.br/termos-contabeis/contabilidade" TargetMode="External"/><Relationship Id="rId10" Type="http://schemas.openxmlformats.org/officeDocument/2006/relationships/hyperlink" Target="http://www.contabeis.com.br/termos-contabeis/contabilidade" TargetMode="External"/><Relationship Id="rId4" Type="http://schemas.openxmlformats.org/officeDocument/2006/relationships/hyperlink" Target="http://www.contabeis.com.br/termos-contabeis/contabilidade" TargetMode="External"/><Relationship Id="rId9" Type="http://schemas.openxmlformats.org/officeDocument/2006/relationships/hyperlink" Target="http://www.contabeis.com.br/termos-contabeis/simples_naci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Católica Unisantos</dc:creator>
  <cp:keywords/>
  <dc:description/>
  <cp:lastModifiedBy>Católica Unisantos</cp:lastModifiedBy>
  <cp:revision>2</cp:revision>
  <dcterms:created xsi:type="dcterms:W3CDTF">2015-03-19T14:22:00Z</dcterms:created>
  <dcterms:modified xsi:type="dcterms:W3CDTF">2015-03-19T14:22:00Z</dcterms:modified>
</cp:coreProperties>
</file>